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EC86" w14:textId="77777777" w:rsidR="002E034A" w:rsidRDefault="00000000">
      <w:pPr>
        <w:spacing w:after="40"/>
      </w:pPr>
      <w:r>
        <w:rPr>
          <w:rFonts w:ascii="Georgia" w:eastAsia="Georgia" w:hAnsi="Georgia" w:cs="Georgia"/>
          <w:b/>
          <w:bCs/>
          <w:color w:val="1A1A1A"/>
          <w:sz w:val="50"/>
          <w:szCs w:val="50"/>
        </w:rPr>
        <w:t>Braden Miller</w:t>
      </w:r>
    </w:p>
    <w:p w14:paraId="5BBEB562" w14:textId="77777777" w:rsidR="002E034A" w:rsidRDefault="00000000">
      <w:pPr>
        <w:spacing w:after="90"/>
      </w:pPr>
      <w:r>
        <w:rPr>
          <w:rFonts w:ascii="Calibri" w:eastAsia="Calibri" w:hAnsi="Calibri" w:cs="Calibri"/>
          <w:color w:val="1E4E8C"/>
          <w:spacing w:val="16"/>
          <w:sz w:val="18"/>
          <w:szCs w:val="18"/>
        </w:rPr>
        <w:t xml:space="preserve">PRODUCT </w:t>
      </w:r>
      <w:proofErr w:type="gramStart"/>
      <w:r>
        <w:rPr>
          <w:rFonts w:ascii="Calibri" w:eastAsia="Calibri" w:hAnsi="Calibri" w:cs="Calibri"/>
          <w:color w:val="1E4E8C"/>
          <w:spacing w:val="16"/>
          <w:sz w:val="18"/>
          <w:szCs w:val="18"/>
        </w:rPr>
        <w:t>DESIGNER  ·</w:t>
      </w:r>
      <w:proofErr w:type="gramEnd"/>
      <w:r>
        <w:rPr>
          <w:rFonts w:ascii="Calibri" w:eastAsia="Calibri" w:hAnsi="Calibri" w:cs="Calibri"/>
          <w:color w:val="1E4E8C"/>
          <w:spacing w:val="16"/>
          <w:sz w:val="18"/>
          <w:szCs w:val="18"/>
        </w:rPr>
        <w:t xml:space="preserve">  SECURITY, PRIVACY &amp; AI-NATIVE DESIGN</w:t>
      </w:r>
    </w:p>
    <w:p w14:paraId="3E414F3D" w14:textId="058EA012" w:rsidR="002E034A" w:rsidRDefault="00000000">
      <w:pPr>
        <w:pBdr>
          <w:bottom w:val="single" w:sz="3" w:space="10" w:color="E3E3E3"/>
        </w:pBdr>
        <w:spacing w:after="70"/>
      </w:pPr>
      <w:r>
        <w:rPr>
          <w:rFonts w:ascii="Calibri" w:eastAsia="Calibri" w:hAnsi="Calibri" w:cs="Calibri"/>
          <w:color w:val="1E4E8C"/>
          <w:spacing w:val="14"/>
          <w:sz w:val="15"/>
          <w:szCs w:val="15"/>
        </w:rPr>
        <w:t xml:space="preserve">PORTFOLIO </w:t>
      </w:r>
      <w:r>
        <w:rPr>
          <w:rFonts w:ascii="Calibri" w:eastAsia="Calibri" w:hAnsi="Calibri" w:cs="Calibri"/>
          <w:color w:val="6B6B6B"/>
          <w:sz w:val="18"/>
          <w:szCs w:val="18"/>
        </w:rPr>
        <w:t>bradenmiller.me</w:t>
      </w:r>
      <w:r>
        <w:rPr>
          <w:rFonts w:ascii="Calibri" w:eastAsia="Calibri" w:hAnsi="Calibri" w:cs="Calibri"/>
          <w:color w:val="AFAFAF"/>
          <w:sz w:val="18"/>
          <w:szCs w:val="18"/>
        </w:rPr>
        <w:t xml:space="preserve">   |   </w:t>
      </w:r>
      <w:r>
        <w:rPr>
          <w:rFonts w:ascii="Calibri" w:eastAsia="Calibri" w:hAnsi="Calibri" w:cs="Calibri"/>
          <w:color w:val="1E4E8C"/>
          <w:spacing w:val="14"/>
          <w:sz w:val="15"/>
          <w:szCs w:val="15"/>
        </w:rPr>
        <w:t xml:space="preserve">PHONE </w:t>
      </w:r>
      <w:r>
        <w:rPr>
          <w:rFonts w:ascii="Calibri" w:eastAsia="Calibri" w:hAnsi="Calibri" w:cs="Calibri"/>
          <w:color w:val="6B6B6B"/>
          <w:sz w:val="18"/>
          <w:szCs w:val="18"/>
        </w:rPr>
        <w:t>443-244-7236</w:t>
      </w:r>
      <w:r>
        <w:rPr>
          <w:rFonts w:ascii="Calibri" w:eastAsia="Calibri" w:hAnsi="Calibri" w:cs="Calibri"/>
          <w:color w:val="AFAFAF"/>
          <w:sz w:val="18"/>
          <w:szCs w:val="18"/>
        </w:rPr>
        <w:t xml:space="preserve">   |   </w:t>
      </w:r>
      <w:r>
        <w:rPr>
          <w:rFonts w:ascii="Calibri" w:eastAsia="Calibri" w:hAnsi="Calibri" w:cs="Calibri"/>
          <w:color w:val="1E4E8C"/>
          <w:spacing w:val="14"/>
          <w:sz w:val="15"/>
          <w:szCs w:val="15"/>
        </w:rPr>
        <w:t xml:space="preserve">EMAIL </w:t>
      </w:r>
      <w:r>
        <w:rPr>
          <w:rFonts w:ascii="Calibri" w:eastAsia="Calibri" w:hAnsi="Calibri" w:cs="Calibri"/>
          <w:color w:val="6B6B6B"/>
          <w:sz w:val="18"/>
          <w:szCs w:val="18"/>
        </w:rPr>
        <w:t>bradendanielmiller@gmail.com</w:t>
      </w:r>
      <w:r>
        <w:rPr>
          <w:rFonts w:ascii="Calibri" w:eastAsia="Calibri" w:hAnsi="Calibri" w:cs="Calibri"/>
          <w:color w:val="AFAFAF"/>
          <w:sz w:val="18"/>
          <w:szCs w:val="18"/>
        </w:rPr>
        <w:t xml:space="preserve">   |   </w:t>
      </w:r>
      <w:r>
        <w:rPr>
          <w:rFonts w:ascii="Calibri" w:eastAsia="Calibri" w:hAnsi="Calibri" w:cs="Calibri"/>
          <w:color w:val="1E4E8C"/>
          <w:spacing w:val="14"/>
          <w:sz w:val="15"/>
          <w:szCs w:val="15"/>
        </w:rPr>
        <w:t xml:space="preserve">LOCATION </w:t>
      </w:r>
      <w:r w:rsidR="00B1493A">
        <w:rPr>
          <w:rFonts w:ascii="Calibri" w:eastAsia="Calibri" w:hAnsi="Calibri" w:cs="Calibri"/>
          <w:color w:val="6B6B6B"/>
          <w:sz w:val="18"/>
          <w:szCs w:val="18"/>
        </w:rPr>
        <w:t>Redmond, WA</w:t>
      </w:r>
    </w:p>
    <w:p w14:paraId="6A899A72" w14:textId="77777777" w:rsidR="002E034A" w:rsidRDefault="00000000">
      <w:pPr>
        <w:pBdr>
          <w:bottom w:val="single" w:sz="3" w:space="6" w:color="E3E3E3"/>
        </w:pBdr>
        <w:spacing w:before="150" w:after="70"/>
      </w:pPr>
      <w:r>
        <w:rPr>
          <w:rFonts w:ascii="Calibri" w:eastAsia="Calibri" w:hAnsi="Calibri" w:cs="Calibri"/>
          <w:color w:val="1E4E8C"/>
          <w:spacing w:val="22"/>
          <w:sz w:val="18"/>
          <w:szCs w:val="18"/>
        </w:rPr>
        <w:t>SUMMARY</w:t>
      </w:r>
    </w:p>
    <w:p w14:paraId="3BF6E599" w14:textId="60A9FDB0" w:rsidR="002E034A" w:rsidRDefault="00B1493A">
      <w:pPr>
        <w:spacing w:after="45" w:line="232" w:lineRule="auto"/>
      </w:pPr>
      <w:r w:rsidRPr="00B1493A">
        <w:rPr>
          <w:rFonts w:ascii="Calibri" w:eastAsia="Calibri" w:hAnsi="Calibri" w:cs="Calibri"/>
          <w:color w:val="2B2B2B"/>
        </w:rPr>
        <w:t>Security and privacy product designer specializing in enterprise security, AI-native experiences, and complex SaaS products. With two years of experience at Microsoft Purview, I design and ship data security and compliance experiences used by Fortune 500 and regulated organizations. I combine product design, AI-assisted workflows, and frontend prototyping to turn ambiguous problems into accessible, impactful experiences in partnership with Product, Research, and Engineering.</w:t>
      </w:r>
    </w:p>
    <w:p w14:paraId="09D304CA" w14:textId="77777777" w:rsidR="002E034A" w:rsidRDefault="00000000">
      <w:pPr>
        <w:pBdr>
          <w:bottom w:val="single" w:sz="3" w:space="6" w:color="E3E3E3"/>
        </w:pBdr>
        <w:spacing w:before="150" w:after="70"/>
      </w:pPr>
      <w:r>
        <w:rPr>
          <w:rFonts w:ascii="Calibri" w:eastAsia="Calibri" w:hAnsi="Calibri" w:cs="Calibri"/>
          <w:color w:val="1E4E8C"/>
          <w:spacing w:val="22"/>
          <w:sz w:val="18"/>
          <w:szCs w:val="18"/>
        </w:rPr>
        <w:t>EXPERIENCE</w:t>
      </w:r>
    </w:p>
    <w:p w14:paraId="7F6B6390" w14:textId="469C609B" w:rsidR="002E034A" w:rsidRDefault="00000000">
      <w:pPr>
        <w:tabs>
          <w:tab w:val="right" w:pos="10440"/>
        </w:tabs>
        <w:spacing w:before="125" w:after="18"/>
      </w:pPr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 xml:space="preserve">Product </w:t>
      </w:r>
      <w:proofErr w:type="gramStart"/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>Designer</w:t>
      </w:r>
      <w:r>
        <w:rPr>
          <w:rFonts w:ascii="Calibri" w:eastAsia="Calibri" w:hAnsi="Calibri" w:cs="Calibri"/>
          <w:color w:val="6B6B6B"/>
          <w:sz w:val="21"/>
          <w:szCs w:val="21"/>
        </w:rPr>
        <w:t xml:space="preserve">  ·</w:t>
      </w:r>
      <w:proofErr w:type="gramEnd"/>
      <w:r>
        <w:rPr>
          <w:rFonts w:ascii="Calibri" w:eastAsia="Calibri" w:hAnsi="Calibri" w:cs="Calibri"/>
          <w:color w:val="6B6B6B"/>
          <w:sz w:val="21"/>
          <w:szCs w:val="21"/>
        </w:rPr>
        <w:t xml:space="preserve">  Microsoft, Purview (Data Security</w:t>
      </w:r>
      <w:r w:rsidR="00BF699E">
        <w:rPr>
          <w:rFonts w:ascii="Calibri" w:eastAsia="Calibri" w:hAnsi="Calibri" w:cs="Calibri"/>
          <w:color w:val="6B6B6B"/>
          <w:sz w:val="21"/>
          <w:szCs w:val="21"/>
        </w:rPr>
        <w:t xml:space="preserve">, Governance </w:t>
      </w:r>
      <w:r>
        <w:rPr>
          <w:rFonts w:ascii="Calibri" w:eastAsia="Calibri" w:hAnsi="Calibri" w:cs="Calibri"/>
          <w:color w:val="6B6B6B"/>
          <w:sz w:val="21"/>
          <w:szCs w:val="21"/>
        </w:rPr>
        <w:t>&amp; Compliance)</w:t>
      </w:r>
      <w:r>
        <w:rPr>
          <w:rFonts w:ascii="Calibri" w:eastAsia="Calibri" w:hAnsi="Calibri" w:cs="Calibri"/>
          <w:color w:val="6B6B6B"/>
          <w:spacing w:val="4"/>
          <w:sz w:val="18"/>
          <w:szCs w:val="18"/>
        </w:rPr>
        <w:tab/>
        <w:t>Jul 2024 – Present</w:t>
      </w:r>
    </w:p>
    <w:p w14:paraId="55D795A1" w14:textId="77777777" w:rsidR="002E034A" w:rsidRDefault="00000000">
      <w:pPr>
        <w:spacing w:after="50"/>
      </w:pPr>
      <w:r>
        <w:rPr>
          <w:rFonts w:ascii="Calibri" w:eastAsia="Calibri" w:hAnsi="Calibri" w:cs="Calibri"/>
          <w:i/>
          <w:iCs/>
          <w:color w:val="6B6B6B"/>
          <w:sz w:val="18"/>
          <w:szCs w:val="18"/>
        </w:rPr>
        <w:t>Redmond, WA</w:t>
      </w:r>
    </w:p>
    <w:p w14:paraId="4A942751" w14:textId="1477D89A" w:rsidR="002E034A" w:rsidRDefault="00000000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color w:val="2B2B2B"/>
        </w:rPr>
        <w:t xml:space="preserve">Shipped features across all three core Purview domains (Data Loss Prevention, Information Protection, and Data Security Posture Management), partnering </w:t>
      </w:r>
      <w:r w:rsidR="00936EAB">
        <w:rPr>
          <w:rFonts w:ascii="Calibri" w:eastAsia="Calibri" w:hAnsi="Calibri" w:cs="Calibri"/>
          <w:color w:val="2B2B2B"/>
        </w:rPr>
        <w:t>with</w:t>
      </w:r>
      <w:r>
        <w:rPr>
          <w:rFonts w:ascii="Calibri" w:eastAsia="Calibri" w:hAnsi="Calibri" w:cs="Calibri"/>
          <w:color w:val="2B2B2B"/>
        </w:rPr>
        <w:t xml:space="preserve"> Product, Program Management, User Research, Engineering, and partner design teams to serve Fortune 500 and regulated security admins across 4,000+ business deployments.</w:t>
      </w:r>
    </w:p>
    <w:p w14:paraId="68113534" w14:textId="77777777" w:rsidR="00B1493A" w:rsidRPr="00B1493A" w:rsidRDefault="00B1493A" w:rsidP="00B1493A">
      <w:pPr>
        <w:pStyle w:val="ListParagraph"/>
        <w:numPr>
          <w:ilvl w:val="0"/>
          <w:numId w:val="2"/>
        </w:numPr>
        <w:spacing w:after="30"/>
      </w:pPr>
      <w:r w:rsidRPr="00B1493A">
        <w:rPr>
          <w:rFonts w:ascii="Calibri" w:eastAsia="Calibri" w:hAnsi="Calibri" w:cs="Calibri"/>
          <w:color w:val="2B2B2B"/>
        </w:rPr>
        <w:t>Redesigned</w:t>
      </w:r>
      <w:r>
        <w:rPr>
          <w:rFonts w:ascii="Calibri" w:eastAsia="Calibri" w:hAnsi="Calibri" w:cs="Calibri"/>
          <w:color w:val="2B2B2B"/>
        </w:rPr>
        <w:t xml:space="preserve"> the</w:t>
      </w:r>
      <w:r w:rsidRPr="00B1493A">
        <w:rPr>
          <w:rFonts w:ascii="Calibri" w:eastAsia="Calibri" w:hAnsi="Calibri" w:cs="Calibri"/>
          <w:color w:val="2B2B2B"/>
        </w:rPr>
        <w:t xml:space="preserve"> Endpoint Data Loss Prevention settings experience based on admin feedback, reducing configuration tasks from three clicks to one while replacing legacy UI patterns with accessible components.</w:t>
      </w:r>
    </w:p>
    <w:p w14:paraId="382F805B" w14:textId="1E20B6CA" w:rsidR="00242242" w:rsidRPr="00242242" w:rsidRDefault="00242242" w:rsidP="00B1493A">
      <w:pPr>
        <w:pStyle w:val="ListParagraph"/>
        <w:numPr>
          <w:ilvl w:val="0"/>
          <w:numId w:val="2"/>
        </w:numPr>
        <w:spacing w:after="30"/>
      </w:pPr>
      <w:r w:rsidRPr="00B1493A">
        <w:rPr>
          <w:rFonts w:ascii="Calibri" w:eastAsia="Calibri" w:hAnsi="Calibri" w:cs="Calibri"/>
          <w:color w:val="2B2B2B"/>
        </w:rPr>
        <w:t xml:space="preserve">Led the end-to-end design of multiple </w:t>
      </w:r>
      <w:r w:rsidRPr="00B1493A">
        <w:rPr>
          <w:rFonts w:ascii="Calibri" w:eastAsia="Calibri" w:hAnsi="Calibri" w:cs="Calibri"/>
          <w:color w:val="2B2B2B"/>
        </w:rPr>
        <w:t xml:space="preserve">AI-powered </w:t>
      </w:r>
      <w:r w:rsidRPr="00B1493A">
        <w:rPr>
          <w:rFonts w:ascii="Calibri" w:eastAsia="Calibri" w:hAnsi="Calibri" w:cs="Calibri"/>
          <w:color w:val="2B2B2B"/>
        </w:rPr>
        <w:t>device risk</w:t>
      </w:r>
      <w:r w:rsidRPr="00B1493A">
        <w:rPr>
          <w:rFonts w:ascii="Calibri" w:eastAsia="Calibri" w:hAnsi="Calibri" w:cs="Calibri"/>
          <w:color w:val="2B2B2B"/>
        </w:rPr>
        <w:t xml:space="preserve"> experiences</w:t>
      </w:r>
      <w:r w:rsidRPr="00B1493A">
        <w:rPr>
          <w:rFonts w:ascii="Calibri" w:eastAsia="Calibri" w:hAnsi="Calibri" w:cs="Calibri"/>
          <w:color w:val="2B2B2B"/>
        </w:rPr>
        <w:t>, enabling security admins to surface insights, understand risks, and take clearer remediation actions within their workflows.</w:t>
      </w:r>
    </w:p>
    <w:p w14:paraId="5D28B06F" w14:textId="77777777" w:rsidR="00086C5A" w:rsidRPr="00086C5A" w:rsidRDefault="00086C5A">
      <w:pPr>
        <w:pStyle w:val="ListParagraph"/>
        <w:numPr>
          <w:ilvl w:val="0"/>
          <w:numId w:val="2"/>
        </w:numPr>
        <w:spacing w:after="30"/>
      </w:pPr>
      <w:r w:rsidRPr="00086C5A">
        <w:rPr>
          <w:rFonts w:ascii="Calibri" w:eastAsia="Calibri" w:hAnsi="Calibri" w:cs="Calibri"/>
          <w:color w:val="2B2B2B"/>
        </w:rPr>
        <w:t>Built high-fidelity prototypes and presentations for complex, emerging features using Figma Make, Copilot, and Claude, enabling user research, iterative design, cross-functional alignment, and leadership communication, including owning the design of a Microsoft Ignite 2024 showcase reaching a 200K+ audience.</w:t>
      </w:r>
    </w:p>
    <w:p w14:paraId="33440551" w14:textId="2A9CD1C8" w:rsidR="002E034A" w:rsidRPr="00C342DE" w:rsidRDefault="00936EAB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color w:val="2B2B2B"/>
        </w:rPr>
        <w:t xml:space="preserve">Translated existing designs </w:t>
      </w:r>
      <w:r w:rsidR="00000000">
        <w:rPr>
          <w:rFonts w:ascii="Calibri" w:eastAsia="Calibri" w:hAnsi="Calibri" w:cs="Calibri"/>
          <w:color w:val="2B2B2B"/>
        </w:rPr>
        <w:t xml:space="preserve">into </w:t>
      </w:r>
      <w:r w:rsidR="00C342DE">
        <w:rPr>
          <w:rFonts w:ascii="Calibri" w:eastAsia="Calibri" w:hAnsi="Calibri" w:cs="Calibri"/>
          <w:color w:val="2B2B2B"/>
        </w:rPr>
        <w:t>functional</w:t>
      </w:r>
      <w:r w:rsidR="00000000">
        <w:rPr>
          <w:rFonts w:ascii="Calibri" w:eastAsia="Calibri" w:hAnsi="Calibri" w:cs="Calibri"/>
          <w:color w:val="2B2B2B"/>
        </w:rPr>
        <w:t xml:space="preserve"> frontend </w:t>
      </w:r>
      <w:r>
        <w:rPr>
          <w:rFonts w:ascii="Calibri" w:eastAsia="Calibri" w:hAnsi="Calibri" w:cs="Calibri"/>
          <w:color w:val="2B2B2B"/>
        </w:rPr>
        <w:t>prototypes</w:t>
      </w:r>
      <w:r w:rsidR="00000000">
        <w:rPr>
          <w:rFonts w:ascii="Calibri" w:eastAsia="Calibri" w:hAnsi="Calibri" w:cs="Calibri"/>
          <w:color w:val="2B2B2B"/>
        </w:rPr>
        <w:t xml:space="preserve"> (HTML, CSS, JavaScript, React</w:t>
      </w:r>
      <w:r>
        <w:rPr>
          <w:rFonts w:ascii="Calibri" w:eastAsia="Calibri" w:hAnsi="Calibri" w:cs="Calibri"/>
          <w:color w:val="2B2B2B"/>
        </w:rPr>
        <w:t>)</w:t>
      </w:r>
      <w:r w:rsidR="00000000">
        <w:rPr>
          <w:rFonts w:ascii="Calibri" w:eastAsia="Calibri" w:hAnsi="Calibri" w:cs="Calibri"/>
          <w:color w:val="2B2B2B"/>
        </w:rPr>
        <w:t xml:space="preserve"> </w:t>
      </w:r>
      <w:r w:rsidR="00B1493A">
        <w:rPr>
          <w:rFonts w:ascii="Calibri" w:eastAsia="Calibri" w:hAnsi="Calibri" w:cs="Calibri"/>
          <w:color w:val="2B2B2B"/>
        </w:rPr>
        <w:t>using</w:t>
      </w:r>
      <w:r w:rsidR="00000000">
        <w:rPr>
          <w:rFonts w:ascii="Calibri" w:eastAsia="Calibri" w:hAnsi="Calibri" w:cs="Calibri"/>
          <w:color w:val="2B2B2B"/>
        </w:rPr>
        <w:t xml:space="preserve"> agentic </w:t>
      </w:r>
      <w:r w:rsidR="00C342DE">
        <w:rPr>
          <w:rFonts w:ascii="Calibri" w:eastAsia="Calibri" w:hAnsi="Calibri" w:cs="Calibri"/>
          <w:color w:val="2B2B2B"/>
        </w:rPr>
        <w:t>development tools</w:t>
      </w:r>
      <w:r>
        <w:rPr>
          <w:rFonts w:ascii="Calibri" w:eastAsia="Calibri" w:hAnsi="Calibri" w:cs="Calibri"/>
          <w:color w:val="2B2B2B"/>
        </w:rPr>
        <w:t xml:space="preserve"> (</w:t>
      </w:r>
      <w:r w:rsidR="00B1493A">
        <w:rPr>
          <w:rFonts w:ascii="Calibri" w:eastAsia="Calibri" w:hAnsi="Calibri" w:cs="Calibri"/>
          <w:color w:val="2B2B2B"/>
        </w:rPr>
        <w:t>Copilot</w:t>
      </w:r>
      <w:r>
        <w:rPr>
          <w:rFonts w:ascii="Calibri" w:eastAsia="Calibri" w:hAnsi="Calibri" w:cs="Calibri"/>
          <w:color w:val="2B2B2B"/>
        </w:rPr>
        <w:t>)</w:t>
      </w:r>
      <w:r w:rsidR="00C342DE">
        <w:rPr>
          <w:rFonts w:ascii="Calibri" w:eastAsia="Calibri" w:hAnsi="Calibri" w:cs="Calibri"/>
          <w:color w:val="2B2B2B"/>
        </w:rPr>
        <w:t xml:space="preserve">, accelerating the design-to-code workflow and </w:t>
      </w:r>
      <w:r w:rsidR="00B1493A">
        <w:rPr>
          <w:rFonts w:ascii="Calibri" w:eastAsia="Calibri" w:hAnsi="Calibri" w:cs="Calibri"/>
          <w:color w:val="2B2B2B"/>
        </w:rPr>
        <w:t>bridging design and implementation.</w:t>
      </w:r>
    </w:p>
    <w:p w14:paraId="15124AA9" w14:textId="77777777" w:rsidR="00B1493A" w:rsidRPr="00B1493A" w:rsidRDefault="00B1493A">
      <w:pPr>
        <w:pStyle w:val="ListParagraph"/>
        <w:numPr>
          <w:ilvl w:val="0"/>
          <w:numId w:val="2"/>
        </w:numPr>
        <w:spacing w:after="30"/>
      </w:pPr>
      <w:r w:rsidRPr="00B1493A">
        <w:rPr>
          <w:rFonts w:ascii="Calibri" w:eastAsia="Calibri" w:hAnsi="Calibri" w:cs="Calibri"/>
          <w:color w:val="2B2B2B"/>
        </w:rPr>
        <w:t>Supported the team’s AI enablement efforts by helping establish a shared design prototype repository and authoring reusable agent skills, establishing repeatable AI-assisted workflows and best practices across the team.</w:t>
      </w:r>
    </w:p>
    <w:p w14:paraId="538CC2CD" w14:textId="24EC374D" w:rsidR="002E034A" w:rsidRDefault="00000000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color w:val="2B2B2B"/>
        </w:rPr>
        <w:t xml:space="preserve">Contributed reusable patterns to </w:t>
      </w:r>
      <w:r w:rsidR="00936EAB">
        <w:rPr>
          <w:rFonts w:ascii="Calibri" w:eastAsia="Calibri" w:hAnsi="Calibri" w:cs="Calibri"/>
          <w:color w:val="2B2B2B"/>
        </w:rPr>
        <w:t>Purview’s</w:t>
      </w:r>
      <w:r>
        <w:rPr>
          <w:rFonts w:ascii="Calibri" w:eastAsia="Calibri" w:hAnsi="Calibri" w:cs="Calibri"/>
          <w:color w:val="2B2B2B"/>
        </w:rPr>
        <w:t xml:space="preserve"> design syste</w:t>
      </w:r>
      <w:r w:rsidR="00936EAB">
        <w:rPr>
          <w:rFonts w:ascii="Calibri" w:eastAsia="Calibri" w:hAnsi="Calibri" w:cs="Calibri"/>
          <w:color w:val="2B2B2B"/>
        </w:rPr>
        <w:t xml:space="preserve">m, </w:t>
      </w:r>
      <w:r>
        <w:rPr>
          <w:rFonts w:ascii="Calibri" w:eastAsia="Calibri" w:hAnsi="Calibri" w:cs="Calibri"/>
          <w:color w:val="2B2B2B"/>
        </w:rPr>
        <w:t>including dashboards for complex device and risk data</w:t>
      </w:r>
      <w:r w:rsidR="00936EAB">
        <w:rPr>
          <w:rFonts w:ascii="Calibri" w:eastAsia="Calibri" w:hAnsi="Calibri" w:cs="Calibri"/>
          <w:color w:val="2B2B2B"/>
        </w:rPr>
        <w:t xml:space="preserve">, </w:t>
      </w:r>
      <w:r>
        <w:rPr>
          <w:rFonts w:ascii="Calibri" w:eastAsia="Calibri" w:hAnsi="Calibri" w:cs="Calibri"/>
          <w:color w:val="2B2B2B"/>
        </w:rPr>
        <w:t xml:space="preserve">a Message Bar UX Framework </w:t>
      </w:r>
      <w:r w:rsidR="00936EAB">
        <w:rPr>
          <w:rFonts w:ascii="Calibri" w:eastAsia="Calibri" w:hAnsi="Calibri" w:cs="Calibri"/>
          <w:color w:val="2B2B2B"/>
        </w:rPr>
        <w:t>adopted across</w:t>
      </w:r>
      <w:r>
        <w:rPr>
          <w:rFonts w:ascii="Calibri" w:eastAsia="Calibri" w:hAnsi="Calibri" w:cs="Calibri"/>
          <w:color w:val="2B2B2B"/>
        </w:rPr>
        <w:t xml:space="preserve"> three product teams, and consolidated policy </w:t>
      </w:r>
      <w:r w:rsidR="00936EAB">
        <w:rPr>
          <w:rFonts w:ascii="Calibri" w:eastAsia="Calibri" w:hAnsi="Calibri" w:cs="Calibri"/>
          <w:color w:val="2B2B2B"/>
        </w:rPr>
        <w:t>wizard experiences.</w:t>
      </w:r>
    </w:p>
    <w:p w14:paraId="5A1A0C29" w14:textId="54E96102" w:rsidR="002E034A" w:rsidRDefault="00000000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color w:val="2B2B2B"/>
        </w:rPr>
        <w:t xml:space="preserve">Owned accessibility KPIs across a ~30-person, </w:t>
      </w:r>
      <w:r w:rsidR="00B1493A">
        <w:rPr>
          <w:rFonts w:ascii="Calibri" w:eastAsia="Calibri" w:hAnsi="Calibri" w:cs="Calibri"/>
          <w:color w:val="2B2B2B"/>
        </w:rPr>
        <w:t>three</w:t>
      </w:r>
      <w:r>
        <w:rPr>
          <w:rFonts w:ascii="Calibri" w:eastAsia="Calibri" w:hAnsi="Calibri" w:cs="Calibri"/>
          <w:color w:val="2B2B2B"/>
        </w:rPr>
        <w:t>-team design org</w:t>
      </w:r>
      <w:r w:rsidR="00936EAB">
        <w:rPr>
          <w:rFonts w:ascii="Calibri" w:eastAsia="Calibri" w:hAnsi="Calibri" w:cs="Calibri"/>
          <w:color w:val="2B2B2B"/>
        </w:rPr>
        <w:t xml:space="preserve">anization, increasing </w:t>
      </w:r>
      <w:r>
        <w:rPr>
          <w:rFonts w:ascii="Calibri" w:eastAsia="Calibri" w:hAnsi="Calibri" w:cs="Calibri"/>
          <w:color w:val="2B2B2B"/>
        </w:rPr>
        <w:t>accessibility score</w:t>
      </w:r>
      <w:r w:rsidR="00936EAB">
        <w:rPr>
          <w:rFonts w:ascii="Calibri" w:eastAsia="Calibri" w:hAnsi="Calibri" w:cs="Calibri"/>
          <w:color w:val="2B2B2B"/>
        </w:rPr>
        <w:t>s</w:t>
      </w:r>
      <w:r>
        <w:rPr>
          <w:rFonts w:ascii="Calibri" w:eastAsia="Calibri" w:hAnsi="Calibri" w:cs="Calibri"/>
          <w:color w:val="2B2B2B"/>
        </w:rPr>
        <w:t xml:space="preserve"> from 76% to 95% through WCAG-aligned annotation standards and partnership with Microsoft's central Accessibility team, </w:t>
      </w:r>
      <w:r w:rsidR="00936EAB">
        <w:rPr>
          <w:rFonts w:ascii="Calibri" w:eastAsia="Calibri" w:hAnsi="Calibri" w:cs="Calibri"/>
          <w:color w:val="2B2B2B"/>
        </w:rPr>
        <w:t>reporting progress to leadership in</w:t>
      </w:r>
      <w:r>
        <w:rPr>
          <w:rFonts w:ascii="Calibri" w:eastAsia="Calibri" w:hAnsi="Calibri" w:cs="Calibri"/>
          <w:color w:val="2B2B2B"/>
        </w:rPr>
        <w:t xml:space="preserve"> Quarterly Business Reviews.</w:t>
      </w:r>
    </w:p>
    <w:p w14:paraId="34516AFE" w14:textId="14037EBD" w:rsidR="002E034A" w:rsidRDefault="00000000">
      <w:pPr>
        <w:tabs>
          <w:tab w:val="right" w:pos="10440"/>
        </w:tabs>
        <w:spacing w:before="125" w:after="18"/>
      </w:pPr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 xml:space="preserve">User Experience Strategist </w:t>
      </w:r>
      <w:proofErr w:type="gramStart"/>
      <w:r>
        <w:rPr>
          <w:rFonts w:ascii="Calibri" w:eastAsia="Calibri" w:hAnsi="Calibri" w:cs="Calibri"/>
          <w:b/>
          <w:bCs/>
          <w:color w:val="1A1A1A"/>
          <w:sz w:val="22"/>
          <w:szCs w:val="22"/>
        </w:rPr>
        <w:t>Intern</w:t>
      </w:r>
      <w:r>
        <w:rPr>
          <w:rFonts w:ascii="Calibri" w:eastAsia="Calibri" w:hAnsi="Calibri" w:cs="Calibri"/>
          <w:color w:val="6B6B6B"/>
          <w:sz w:val="21"/>
          <w:szCs w:val="21"/>
        </w:rPr>
        <w:t xml:space="preserve">  ·</w:t>
      </w:r>
      <w:proofErr w:type="gramEnd"/>
      <w:r>
        <w:rPr>
          <w:rFonts w:ascii="Calibri" w:eastAsia="Calibri" w:hAnsi="Calibri" w:cs="Calibri"/>
          <w:color w:val="6B6B6B"/>
          <w:sz w:val="21"/>
          <w:szCs w:val="21"/>
        </w:rPr>
        <w:t xml:space="preserve">  Booz Allen Hamilton, The Helix </w:t>
      </w:r>
      <w:r w:rsidR="00BF699E">
        <w:rPr>
          <w:rFonts w:ascii="Calibri" w:eastAsia="Calibri" w:hAnsi="Calibri" w:cs="Calibri"/>
          <w:color w:val="6B6B6B"/>
          <w:sz w:val="21"/>
          <w:szCs w:val="21"/>
        </w:rPr>
        <w:t>(</w:t>
      </w:r>
      <w:r w:rsidR="007262FC">
        <w:rPr>
          <w:rFonts w:ascii="Calibri" w:eastAsia="Calibri" w:hAnsi="Calibri" w:cs="Calibri"/>
          <w:color w:val="6B6B6B"/>
          <w:sz w:val="21"/>
          <w:szCs w:val="21"/>
        </w:rPr>
        <w:t>Innovation Center</w:t>
      </w:r>
      <w:r w:rsidR="00BF699E">
        <w:rPr>
          <w:rFonts w:ascii="Calibri" w:eastAsia="Calibri" w:hAnsi="Calibri" w:cs="Calibri"/>
          <w:color w:val="6B6B6B"/>
          <w:sz w:val="21"/>
          <w:szCs w:val="21"/>
        </w:rPr>
        <w:t>)</w:t>
      </w:r>
      <w:r>
        <w:rPr>
          <w:rFonts w:ascii="Calibri" w:eastAsia="Calibri" w:hAnsi="Calibri" w:cs="Calibri"/>
          <w:color w:val="6B6B6B"/>
          <w:spacing w:val="4"/>
          <w:sz w:val="18"/>
          <w:szCs w:val="18"/>
        </w:rPr>
        <w:tab/>
        <w:t>Jun 2023 – Aug 2023</w:t>
      </w:r>
    </w:p>
    <w:p w14:paraId="328273E8" w14:textId="77777777" w:rsidR="002E034A" w:rsidRDefault="00000000">
      <w:pPr>
        <w:spacing w:after="50"/>
      </w:pPr>
      <w:r>
        <w:rPr>
          <w:rFonts w:ascii="Calibri" w:eastAsia="Calibri" w:hAnsi="Calibri" w:cs="Calibri"/>
          <w:i/>
          <w:iCs/>
          <w:color w:val="6B6B6B"/>
          <w:sz w:val="18"/>
          <w:szCs w:val="18"/>
        </w:rPr>
        <w:t>Washington, D.C.</w:t>
      </w:r>
    </w:p>
    <w:p w14:paraId="51A558C2" w14:textId="78A97153" w:rsidR="002E034A" w:rsidRDefault="002B2765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color w:val="2B2B2B"/>
        </w:rPr>
        <w:t>Conducted</w:t>
      </w:r>
      <w:r w:rsidR="00000000">
        <w:rPr>
          <w:rFonts w:ascii="Calibri" w:eastAsia="Calibri" w:hAnsi="Calibri" w:cs="Calibri"/>
          <w:color w:val="2B2B2B"/>
        </w:rPr>
        <w:t xml:space="preserve"> user research and usability testing across </w:t>
      </w:r>
      <w:r w:rsidR="00B1493A">
        <w:rPr>
          <w:rFonts w:ascii="Calibri" w:eastAsia="Calibri" w:hAnsi="Calibri" w:cs="Calibri"/>
          <w:color w:val="2B2B2B"/>
        </w:rPr>
        <w:t>3</w:t>
      </w:r>
      <w:r w:rsidR="00000000">
        <w:rPr>
          <w:rFonts w:ascii="Calibri" w:eastAsia="Calibri" w:hAnsi="Calibri" w:cs="Calibri"/>
          <w:color w:val="2B2B2B"/>
        </w:rPr>
        <w:t xml:space="preserve"> interactive</w:t>
      </w:r>
      <w:r w:rsidR="007262FC">
        <w:rPr>
          <w:rFonts w:ascii="Calibri" w:eastAsia="Calibri" w:hAnsi="Calibri" w:cs="Calibri"/>
          <w:color w:val="2B2B2B"/>
        </w:rPr>
        <w:t xml:space="preserve"> AI</w:t>
      </w:r>
      <w:r>
        <w:rPr>
          <w:rFonts w:ascii="Calibri" w:eastAsia="Calibri" w:hAnsi="Calibri" w:cs="Calibri"/>
          <w:color w:val="2B2B2B"/>
        </w:rPr>
        <w:t xml:space="preserve"> </w:t>
      </w:r>
      <w:r w:rsidR="007262FC">
        <w:rPr>
          <w:rFonts w:ascii="Calibri" w:eastAsia="Calibri" w:hAnsi="Calibri" w:cs="Calibri"/>
          <w:color w:val="2B2B2B"/>
        </w:rPr>
        <w:t>and emerging technology exhibits</w:t>
      </w:r>
      <w:r w:rsidR="00000000">
        <w:rPr>
          <w:rFonts w:ascii="Calibri" w:eastAsia="Calibri" w:hAnsi="Calibri" w:cs="Calibri"/>
          <w:color w:val="2B2B2B"/>
        </w:rPr>
        <w:t xml:space="preserve">, </w:t>
      </w:r>
      <w:r>
        <w:rPr>
          <w:rFonts w:ascii="Calibri" w:eastAsia="Calibri" w:hAnsi="Calibri" w:cs="Calibri"/>
          <w:color w:val="2B2B2B"/>
        </w:rPr>
        <w:t>synthesizing insights to inform design decisions and present recommendations to leadership, including defining and presenting the new</w:t>
      </w:r>
      <w:r w:rsidR="00936EAB">
        <w:rPr>
          <w:rFonts w:ascii="Calibri" w:eastAsia="Calibri" w:hAnsi="Calibri" w:cs="Calibri"/>
          <w:color w:val="2B2B2B"/>
        </w:rPr>
        <w:t xml:space="preserve"> </w:t>
      </w:r>
      <w:r>
        <w:rPr>
          <w:rFonts w:ascii="Calibri" w:eastAsia="Calibri" w:hAnsi="Calibri" w:cs="Calibri"/>
          <w:color w:val="2B2B2B"/>
        </w:rPr>
        <w:t>user journey for the Augmented Reality Mural.</w:t>
      </w:r>
    </w:p>
    <w:p w14:paraId="4F4ADD46" w14:textId="6C3B0E16" w:rsidR="002E034A" w:rsidRDefault="002B2765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  <w:color w:val="2B2B2B"/>
        </w:rPr>
        <w:t>Led the end-to-end design</w:t>
      </w:r>
      <w:r w:rsidR="00936EAB">
        <w:rPr>
          <w:rFonts w:ascii="Calibri" w:eastAsia="Calibri" w:hAnsi="Calibri" w:cs="Calibri"/>
          <w:color w:val="2B2B2B"/>
        </w:rPr>
        <w:t xml:space="preserve"> process</w:t>
      </w:r>
      <w:r>
        <w:rPr>
          <w:rFonts w:ascii="Calibri" w:eastAsia="Calibri" w:hAnsi="Calibri" w:cs="Calibri"/>
          <w:color w:val="2B2B2B"/>
        </w:rPr>
        <w:t xml:space="preserve"> for </w:t>
      </w:r>
      <w:r w:rsidR="00936EAB">
        <w:rPr>
          <w:rFonts w:ascii="Calibri" w:eastAsia="Calibri" w:hAnsi="Calibri" w:cs="Calibri"/>
          <w:color w:val="2B2B2B"/>
        </w:rPr>
        <w:t>a</w:t>
      </w:r>
      <w:r>
        <w:rPr>
          <w:rFonts w:ascii="Calibri" w:eastAsia="Calibri" w:hAnsi="Calibri" w:cs="Calibri"/>
          <w:color w:val="2B2B2B"/>
        </w:rPr>
        <w:t xml:space="preserve"> new interactive experience within </w:t>
      </w:r>
      <w:proofErr w:type="gramStart"/>
      <w:r>
        <w:rPr>
          <w:rFonts w:ascii="Calibri" w:eastAsia="Calibri" w:hAnsi="Calibri" w:cs="Calibri"/>
          <w:color w:val="2B2B2B"/>
        </w:rPr>
        <w:t>the Digital</w:t>
      </w:r>
      <w:proofErr w:type="gramEnd"/>
      <w:r>
        <w:rPr>
          <w:rFonts w:ascii="Calibri" w:eastAsia="Calibri" w:hAnsi="Calibri" w:cs="Calibri"/>
          <w:color w:val="2B2B2B"/>
        </w:rPr>
        <w:t xml:space="preserve"> Battlespace, an immersive AI, cyber, and national security exhibit, </w:t>
      </w:r>
      <w:r w:rsidR="00936EAB">
        <w:rPr>
          <w:rFonts w:ascii="Calibri" w:eastAsia="Calibri" w:hAnsi="Calibri" w:cs="Calibri"/>
          <w:color w:val="2B2B2B"/>
        </w:rPr>
        <w:t>from</w:t>
      </w:r>
      <w:r>
        <w:rPr>
          <w:rFonts w:ascii="Calibri" w:eastAsia="Calibri" w:hAnsi="Calibri" w:cs="Calibri"/>
          <w:color w:val="2B2B2B"/>
        </w:rPr>
        <w:t xml:space="preserve"> research</w:t>
      </w:r>
      <w:r w:rsidR="00936EAB">
        <w:rPr>
          <w:rFonts w:ascii="Calibri" w:eastAsia="Calibri" w:hAnsi="Calibri" w:cs="Calibri"/>
          <w:color w:val="2B2B2B"/>
        </w:rPr>
        <w:t xml:space="preserve"> and </w:t>
      </w:r>
      <w:r>
        <w:rPr>
          <w:rFonts w:ascii="Calibri" w:eastAsia="Calibri" w:hAnsi="Calibri" w:cs="Calibri"/>
          <w:color w:val="2B2B2B"/>
        </w:rPr>
        <w:t xml:space="preserve">prototyping, </w:t>
      </w:r>
      <w:r w:rsidR="00936EAB">
        <w:rPr>
          <w:rFonts w:ascii="Calibri" w:eastAsia="Calibri" w:hAnsi="Calibri" w:cs="Calibri"/>
          <w:color w:val="2B2B2B"/>
        </w:rPr>
        <w:t>through</w:t>
      </w:r>
      <w:r>
        <w:rPr>
          <w:rFonts w:ascii="Calibri" w:eastAsia="Calibri" w:hAnsi="Calibri" w:cs="Calibri"/>
          <w:color w:val="2B2B2B"/>
        </w:rPr>
        <w:t xml:space="preserve"> iterative design</w:t>
      </w:r>
      <w:r w:rsidR="00936EAB">
        <w:rPr>
          <w:rFonts w:ascii="Calibri" w:eastAsia="Calibri" w:hAnsi="Calibri" w:cs="Calibri"/>
          <w:color w:val="2B2B2B"/>
        </w:rPr>
        <w:t>,</w:t>
      </w:r>
      <w:r>
        <w:rPr>
          <w:rFonts w:ascii="Calibri" w:eastAsia="Calibri" w:hAnsi="Calibri" w:cs="Calibri"/>
          <w:color w:val="2B2B2B"/>
        </w:rPr>
        <w:t xml:space="preserve"> </w:t>
      </w:r>
      <w:r w:rsidR="00936EAB">
        <w:rPr>
          <w:rFonts w:ascii="Calibri" w:eastAsia="Calibri" w:hAnsi="Calibri" w:cs="Calibri"/>
          <w:color w:val="2B2B2B"/>
        </w:rPr>
        <w:t xml:space="preserve">delivering </w:t>
      </w:r>
      <w:r>
        <w:rPr>
          <w:rFonts w:ascii="Calibri" w:eastAsia="Calibri" w:hAnsi="Calibri" w:cs="Calibri"/>
          <w:color w:val="2B2B2B"/>
        </w:rPr>
        <w:t xml:space="preserve">a fully interactive Figma prototype deployed on devices that enabled visitors and stakeholders </w:t>
      </w:r>
      <w:r w:rsidR="00936EAB">
        <w:rPr>
          <w:rFonts w:ascii="Calibri" w:eastAsia="Calibri" w:hAnsi="Calibri" w:cs="Calibri"/>
          <w:color w:val="2B2B2B"/>
        </w:rPr>
        <w:t>to explore the space through an app-like interface</w:t>
      </w:r>
    </w:p>
    <w:p w14:paraId="06179542" w14:textId="77777777" w:rsidR="002E034A" w:rsidRDefault="00000000">
      <w:pPr>
        <w:pBdr>
          <w:bottom w:val="single" w:sz="3" w:space="6" w:color="E3E3E3"/>
        </w:pBdr>
        <w:spacing w:before="150" w:after="70"/>
      </w:pPr>
      <w:r>
        <w:rPr>
          <w:rFonts w:ascii="Calibri" w:eastAsia="Calibri" w:hAnsi="Calibri" w:cs="Calibri"/>
          <w:color w:val="1E4E8C"/>
          <w:spacing w:val="22"/>
          <w:sz w:val="18"/>
          <w:szCs w:val="18"/>
        </w:rPr>
        <w:t>EDUCATION</w:t>
      </w:r>
    </w:p>
    <w:p w14:paraId="51C5BBC0" w14:textId="4E32B9EF" w:rsidR="002E034A" w:rsidRDefault="00000000">
      <w:pPr>
        <w:tabs>
          <w:tab w:val="right" w:pos="10440"/>
        </w:tabs>
        <w:spacing w:before="65" w:after="6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B.S., Web and Digital Design</w:t>
      </w:r>
      <w:r>
        <w:rPr>
          <w:rFonts w:ascii="Calibri" w:eastAsia="Calibri" w:hAnsi="Calibri" w:cs="Calibri"/>
          <w:color w:val="6B6B6B"/>
          <w:spacing w:val="4"/>
          <w:sz w:val="18"/>
          <w:szCs w:val="18"/>
        </w:rPr>
        <w:tab/>
        <w:t>Dec 2023</w:t>
      </w:r>
    </w:p>
    <w:p w14:paraId="29C08620" w14:textId="77777777" w:rsidR="002E034A" w:rsidRDefault="00000000">
      <w:pPr>
        <w:spacing w:after="50"/>
      </w:pPr>
      <w:r>
        <w:rPr>
          <w:rFonts w:ascii="Calibri" w:eastAsia="Calibri" w:hAnsi="Calibri" w:cs="Calibri"/>
          <w:i/>
          <w:iCs/>
          <w:color w:val="6B6B6B"/>
          <w:sz w:val="18"/>
          <w:szCs w:val="18"/>
        </w:rPr>
        <w:t xml:space="preserve">University of Maryland Global </w:t>
      </w:r>
      <w:proofErr w:type="gramStart"/>
      <w:r>
        <w:rPr>
          <w:rFonts w:ascii="Calibri" w:eastAsia="Calibri" w:hAnsi="Calibri" w:cs="Calibri"/>
          <w:i/>
          <w:iCs/>
          <w:color w:val="6B6B6B"/>
          <w:sz w:val="18"/>
          <w:szCs w:val="18"/>
        </w:rPr>
        <w:t>Campus  ·</w:t>
      </w:r>
      <w:proofErr w:type="gramEnd"/>
      <w:r>
        <w:rPr>
          <w:rFonts w:ascii="Calibri" w:eastAsia="Calibri" w:hAnsi="Calibri" w:cs="Calibri"/>
          <w:i/>
          <w:iCs/>
          <w:color w:val="6B6B6B"/>
          <w:sz w:val="18"/>
          <w:szCs w:val="18"/>
        </w:rPr>
        <w:t xml:space="preserve">  GPA: 4.0, Dean's List</w:t>
      </w:r>
    </w:p>
    <w:p w14:paraId="59E63724" w14:textId="77777777" w:rsidR="002E034A" w:rsidRDefault="00000000">
      <w:pPr>
        <w:pBdr>
          <w:bottom w:val="single" w:sz="3" w:space="6" w:color="E3E3E3"/>
        </w:pBdr>
        <w:spacing w:before="150" w:after="70"/>
      </w:pPr>
      <w:r>
        <w:rPr>
          <w:rFonts w:ascii="Calibri" w:eastAsia="Calibri" w:hAnsi="Calibri" w:cs="Calibri"/>
          <w:color w:val="1E4E8C"/>
          <w:spacing w:val="22"/>
          <w:sz w:val="18"/>
          <w:szCs w:val="18"/>
        </w:rPr>
        <w:t>SKILLS</w:t>
      </w:r>
    </w:p>
    <w:p w14:paraId="6FDE3EC9" w14:textId="626E517D" w:rsidR="002E034A" w:rsidRDefault="00000000">
      <w:pPr>
        <w:spacing w:after="60" w:line="252" w:lineRule="auto"/>
      </w:pPr>
      <w:r>
        <w:rPr>
          <w:rFonts w:ascii="Calibri" w:eastAsia="Calibri" w:hAnsi="Calibri" w:cs="Calibri"/>
          <w:color w:val="1E4E8C"/>
          <w:spacing w:val="10"/>
          <w:sz w:val="17"/>
          <w:szCs w:val="17"/>
        </w:rPr>
        <w:t>PRODUCT DESIGN</w:t>
      </w:r>
      <w:r>
        <w:rPr>
          <w:rFonts w:ascii="Calibri" w:eastAsia="Calibri" w:hAnsi="Calibri" w:cs="Calibri"/>
          <w:color w:val="2B2B2B"/>
        </w:rPr>
        <w:t xml:space="preserve">   End-to-End Product Design,</w:t>
      </w:r>
      <w:r w:rsidR="003E48E7">
        <w:rPr>
          <w:rFonts w:ascii="Calibri" w:eastAsia="Calibri" w:hAnsi="Calibri" w:cs="Calibri"/>
          <w:color w:val="2B2B2B"/>
        </w:rPr>
        <w:t xml:space="preserve"> </w:t>
      </w:r>
      <w:r>
        <w:rPr>
          <w:rFonts w:ascii="Calibri" w:eastAsia="Calibri" w:hAnsi="Calibri" w:cs="Calibri"/>
          <w:color w:val="2B2B2B"/>
        </w:rPr>
        <w:t xml:space="preserve">Design Systems, </w:t>
      </w:r>
      <w:r w:rsidR="007262FC">
        <w:rPr>
          <w:rFonts w:ascii="Calibri" w:eastAsia="Calibri" w:hAnsi="Calibri" w:cs="Calibri"/>
          <w:color w:val="2B2B2B"/>
        </w:rPr>
        <w:t xml:space="preserve">Interaction Design, Prototyping, </w:t>
      </w:r>
      <w:r>
        <w:rPr>
          <w:rFonts w:ascii="Calibri" w:eastAsia="Calibri" w:hAnsi="Calibri" w:cs="Calibri"/>
          <w:color w:val="2B2B2B"/>
        </w:rPr>
        <w:t>Usability Testing</w:t>
      </w:r>
      <w:r w:rsidR="00BF699E">
        <w:rPr>
          <w:rFonts w:ascii="Calibri" w:eastAsia="Calibri" w:hAnsi="Calibri" w:cs="Calibri"/>
          <w:color w:val="2B2B2B"/>
        </w:rPr>
        <w:t>,</w:t>
      </w:r>
      <w:r>
        <w:rPr>
          <w:rFonts w:ascii="Calibri" w:eastAsia="Calibri" w:hAnsi="Calibri" w:cs="Calibri"/>
          <w:color w:val="2B2B2B"/>
        </w:rPr>
        <w:t xml:space="preserve"> User Research, </w:t>
      </w:r>
      <w:r w:rsidR="007262FC" w:rsidRPr="007262FC">
        <w:rPr>
          <w:rFonts w:ascii="Calibri" w:eastAsia="Calibri" w:hAnsi="Calibri" w:cs="Calibri"/>
          <w:color w:val="2B2B2B"/>
        </w:rPr>
        <w:t>Cross-Functional Collaboration</w:t>
      </w:r>
      <w:r w:rsidR="007262FC">
        <w:rPr>
          <w:rFonts w:ascii="Calibri" w:eastAsia="Calibri" w:hAnsi="Calibri" w:cs="Calibri"/>
          <w:color w:val="2B2B2B"/>
        </w:rPr>
        <w:t xml:space="preserve">, </w:t>
      </w:r>
      <w:r>
        <w:rPr>
          <w:rFonts w:ascii="Calibri" w:eastAsia="Calibri" w:hAnsi="Calibri" w:cs="Calibri"/>
          <w:color w:val="2B2B2B"/>
        </w:rPr>
        <w:t>Data-Informed Design, Accessibility &amp; Inclusive Design (WCAG), Journey Mapping</w:t>
      </w:r>
    </w:p>
    <w:p w14:paraId="3C1B95A3" w14:textId="64EB73AB" w:rsidR="002E034A" w:rsidRDefault="00000000">
      <w:pPr>
        <w:spacing w:after="60" w:line="252" w:lineRule="auto"/>
      </w:pPr>
      <w:r>
        <w:rPr>
          <w:rFonts w:ascii="Calibri" w:eastAsia="Calibri" w:hAnsi="Calibri" w:cs="Calibri"/>
          <w:color w:val="1E4E8C"/>
          <w:spacing w:val="10"/>
          <w:sz w:val="17"/>
          <w:szCs w:val="17"/>
        </w:rPr>
        <w:t>DOMAIN KNOWLEDGE</w:t>
      </w:r>
      <w:r>
        <w:rPr>
          <w:rFonts w:ascii="Calibri" w:eastAsia="Calibri" w:hAnsi="Calibri" w:cs="Calibri"/>
          <w:color w:val="2B2B2B"/>
        </w:rPr>
        <w:t xml:space="preserve">   Enterprise Security &amp; Privac</w:t>
      </w:r>
      <w:r w:rsidR="007262FC">
        <w:rPr>
          <w:rFonts w:ascii="Calibri" w:eastAsia="Calibri" w:hAnsi="Calibri" w:cs="Calibri"/>
          <w:color w:val="2B2B2B"/>
        </w:rPr>
        <w:t>y</w:t>
      </w:r>
      <w:r>
        <w:rPr>
          <w:rFonts w:ascii="Calibri" w:eastAsia="Calibri" w:hAnsi="Calibri" w:cs="Calibri"/>
          <w:color w:val="2B2B2B"/>
        </w:rPr>
        <w:t xml:space="preserve">, Identity &amp; Access Management, Cybersecurity, SaaS, Data Protection, Data Governance &amp; Compliance, Device </w:t>
      </w:r>
      <w:r w:rsidR="003E48E7">
        <w:rPr>
          <w:rFonts w:ascii="Calibri" w:eastAsia="Calibri" w:hAnsi="Calibri" w:cs="Calibri"/>
          <w:color w:val="2B2B2B"/>
        </w:rPr>
        <w:t>Security</w:t>
      </w:r>
      <w:r>
        <w:rPr>
          <w:rFonts w:ascii="Calibri" w:eastAsia="Calibri" w:hAnsi="Calibri" w:cs="Calibri"/>
          <w:color w:val="2B2B2B"/>
        </w:rPr>
        <w:t>, Regulated &amp; Enterprise Products</w:t>
      </w:r>
    </w:p>
    <w:p w14:paraId="0948685B" w14:textId="601A6824" w:rsidR="002E034A" w:rsidRDefault="00000000">
      <w:pPr>
        <w:spacing w:after="60" w:line="252" w:lineRule="auto"/>
      </w:pPr>
      <w:r>
        <w:rPr>
          <w:rFonts w:ascii="Calibri" w:eastAsia="Calibri" w:hAnsi="Calibri" w:cs="Calibri"/>
          <w:color w:val="1E4E8C"/>
          <w:spacing w:val="10"/>
          <w:sz w:val="17"/>
          <w:szCs w:val="17"/>
        </w:rPr>
        <w:t xml:space="preserve">AI &amp; AGENTIC </w:t>
      </w:r>
      <w:r w:rsidR="003E48E7">
        <w:rPr>
          <w:rFonts w:ascii="Calibri" w:eastAsia="Calibri" w:hAnsi="Calibri" w:cs="Calibri"/>
          <w:color w:val="1E4E8C"/>
          <w:spacing w:val="10"/>
          <w:sz w:val="17"/>
          <w:szCs w:val="17"/>
        </w:rPr>
        <w:t>DESIGN</w:t>
      </w:r>
      <w:r>
        <w:rPr>
          <w:rFonts w:ascii="Calibri" w:eastAsia="Calibri" w:hAnsi="Calibri" w:cs="Calibri"/>
          <w:color w:val="2B2B2B"/>
        </w:rPr>
        <w:t xml:space="preserve">   </w:t>
      </w:r>
      <w:r w:rsidR="003E48E7">
        <w:rPr>
          <w:rFonts w:ascii="Calibri" w:eastAsia="Calibri" w:hAnsi="Calibri" w:cs="Calibri"/>
          <w:color w:val="2B2B2B"/>
        </w:rPr>
        <w:t xml:space="preserve">AI </w:t>
      </w:r>
      <w:r w:rsidR="007262FC">
        <w:rPr>
          <w:rFonts w:ascii="Calibri" w:eastAsia="Calibri" w:hAnsi="Calibri" w:cs="Calibri"/>
          <w:color w:val="2B2B2B"/>
        </w:rPr>
        <w:t xml:space="preserve">Agent UX Design &amp; </w:t>
      </w:r>
      <w:r w:rsidR="003E48E7">
        <w:rPr>
          <w:rFonts w:ascii="Calibri" w:eastAsia="Calibri" w:hAnsi="Calibri" w:cs="Calibri"/>
          <w:color w:val="2B2B2B"/>
        </w:rPr>
        <w:t>Prototyping, Design-to-Code Workflows, Agentic Development Workflows, MCP-Based Tooling, Custom Agent Skills, Microsoft Copilot, Claude Code, Cursor, Figma Make</w:t>
      </w:r>
    </w:p>
    <w:p w14:paraId="39D8323E" w14:textId="75F1DBAE" w:rsidR="002E034A" w:rsidRDefault="003E48E7">
      <w:pPr>
        <w:spacing w:after="60" w:line="252" w:lineRule="auto"/>
      </w:pPr>
      <w:r>
        <w:rPr>
          <w:rFonts w:ascii="Calibri" w:eastAsia="Calibri" w:hAnsi="Calibri" w:cs="Calibri"/>
          <w:color w:val="1E4E8C"/>
          <w:spacing w:val="10"/>
          <w:sz w:val="17"/>
          <w:szCs w:val="17"/>
        </w:rPr>
        <w:t>TOOLS</w:t>
      </w:r>
      <w:r w:rsidR="00000000">
        <w:rPr>
          <w:rFonts w:ascii="Calibri" w:eastAsia="Calibri" w:hAnsi="Calibri" w:cs="Calibri"/>
          <w:color w:val="1E4E8C"/>
          <w:spacing w:val="10"/>
          <w:sz w:val="17"/>
          <w:szCs w:val="17"/>
        </w:rPr>
        <w:t xml:space="preserve"> &amp;</w:t>
      </w:r>
      <w:r>
        <w:rPr>
          <w:rFonts w:ascii="Calibri" w:eastAsia="Calibri" w:hAnsi="Calibri" w:cs="Calibri"/>
          <w:color w:val="1E4E8C"/>
          <w:spacing w:val="10"/>
          <w:sz w:val="17"/>
          <w:szCs w:val="17"/>
        </w:rPr>
        <w:t xml:space="preserve"> TECHNOLOGIES</w:t>
      </w:r>
      <w:r w:rsidR="00000000">
        <w:rPr>
          <w:rFonts w:ascii="Calibri" w:eastAsia="Calibri" w:hAnsi="Calibri" w:cs="Calibri"/>
          <w:color w:val="2B2B2B"/>
        </w:rPr>
        <w:t xml:space="preserve">   Figma, </w:t>
      </w:r>
      <w:r w:rsidR="007262FC">
        <w:rPr>
          <w:rFonts w:ascii="Calibri" w:eastAsia="Calibri" w:hAnsi="Calibri" w:cs="Calibri"/>
          <w:color w:val="2B2B2B"/>
        </w:rPr>
        <w:t xml:space="preserve">Storybook, </w:t>
      </w:r>
      <w:r w:rsidR="00000000">
        <w:rPr>
          <w:rFonts w:ascii="Calibri" w:eastAsia="Calibri" w:hAnsi="Calibri" w:cs="Calibri"/>
          <w:color w:val="2B2B2B"/>
        </w:rPr>
        <w:t xml:space="preserve">HTML, CSS, JavaScript, React, GitHub, Adobe </w:t>
      </w:r>
      <w:r w:rsidR="007262FC">
        <w:rPr>
          <w:rFonts w:ascii="Calibri" w:eastAsia="Calibri" w:hAnsi="Calibri" w:cs="Calibri"/>
          <w:color w:val="2B2B2B"/>
        </w:rPr>
        <w:t>Creative Suite</w:t>
      </w:r>
    </w:p>
    <w:sectPr w:rsidR="002E034A">
      <w:pgSz w:w="12240" w:h="15840"/>
      <w:pgMar w:top="500" w:right="950" w:bottom="460" w:left="9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4F14"/>
    <w:multiLevelType w:val="hybridMultilevel"/>
    <w:tmpl w:val="7740532E"/>
    <w:lvl w:ilvl="0" w:tplc="789C9244">
      <w:start w:val="1"/>
      <w:numFmt w:val="bullet"/>
      <w:lvlText w:val="●"/>
      <w:lvlJc w:val="left"/>
      <w:pPr>
        <w:ind w:left="720" w:hanging="360"/>
      </w:pPr>
    </w:lvl>
    <w:lvl w:ilvl="1" w:tplc="D9CA996C">
      <w:start w:val="1"/>
      <w:numFmt w:val="bullet"/>
      <w:lvlText w:val="○"/>
      <w:lvlJc w:val="left"/>
      <w:pPr>
        <w:ind w:left="1440" w:hanging="360"/>
      </w:pPr>
    </w:lvl>
    <w:lvl w:ilvl="2" w:tplc="41108F96">
      <w:start w:val="1"/>
      <w:numFmt w:val="bullet"/>
      <w:lvlText w:val="■"/>
      <w:lvlJc w:val="left"/>
      <w:pPr>
        <w:ind w:left="2160" w:hanging="360"/>
      </w:pPr>
    </w:lvl>
    <w:lvl w:ilvl="3" w:tplc="DB667126">
      <w:start w:val="1"/>
      <w:numFmt w:val="bullet"/>
      <w:lvlText w:val="●"/>
      <w:lvlJc w:val="left"/>
      <w:pPr>
        <w:ind w:left="2880" w:hanging="360"/>
      </w:pPr>
    </w:lvl>
    <w:lvl w:ilvl="4" w:tplc="36387FF0">
      <w:start w:val="1"/>
      <w:numFmt w:val="bullet"/>
      <w:lvlText w:val="○"/>
      <w:lvlJc w:val="left"/>
      <w:pPr>
        <w:ind w:left="3600" w:hanging="360"/>
      </w:pPr>
    </w:lvl>
    <w:lvl w:ilvl="5" w:tplc="84BCC78A">
      <w:start w:val="1"/>
      <w:numFmt w:val="bullet"/>
      <w:lvlText w:val="■"/>
      <w:lvlJc w:val="left"/>
      <w:pPr>
        <w:ind w:left="4320" w:hanging="360"/>
      </w:pPr>
    </w:lvl>
    <w:lvl w:ilvl="6" w:tplc="8C24C67A">
      <w:start w:val="1"/>
      <w:numFmt w:val="bullet"/>
      <w:lvlText w:val="●"/>
      <w:lvlJc w:val="left"/>
      <w:pPr>
        <w:ind w:left="5040" w:hanging="360"/>
      </w:pPr>
    </w:lvl>
    <w:lvl w:ilvl="7" w:tplc="A93AC096">
      <w:start w:val="1"/>
      <w:numFmt w:val="bullet"/>
      <w:lvlText w:val="●"/>
      <w:lvlJc w:val="left"/>
      <w:pPr>
        <w:ind w:left="5760" w:hanging="360"/>
      </w:pPr>
    </w:lvl>
    <w:lvl w:ilvl="8" w:tplc="AFB076B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49A6191"/>
    <w:multiLevelType w:val="hybridMultilevel"/>
    <w:tmpl w:val="A4445A60"/>
    <w:lvl w:ilvl="0" w:tplc="665C48AE">
      <w:start w:val="1"/>
      <w:numFmt w:val="bullet"/>
      <w:lvlText w:val="–"/>
      <w:lvlJc w:val="left"/>
      <w:pPr>
        <w:ind w:left="316" w:hanging="259"/>
      </w:pPr>
      <w:rPr>
        <w:color w:val="6B6B6B"/>
      </w:rPr>
    </w:lvl>
    <w:lvl w:ilvl="1" w:tplc="A498D258">
      <w:numFmt w:val="decimal"/>
      <w:lvlText w:val=""/>
      <w:lvlJc w:val="left"/>
    </w:lvl>
    <w:lvl w:ilvl="2" w:tplc="2098E9D6">
      <w:numFmt w:val="decimal"/>
      <w:lvlText w:val=""/>
      <w:lvlJc w:val="left"/>
    </w:lvl>
    <w:lvl w:ilvl="3" w:tplc="7D245814">
      <w:numFmt w:val="decimal"/>
      <w:lvlText w:val=""/>
      <w:lvlJc w:val="left"/>
    </w:lvl>
    <w:lvl w:ilvl="4" w:tplc="6DFCB4D2">
      <w:numFmt w:val="decimal"/>
      <w:lvlText w:val=""/>
      <w:lvlJc w:val="left"/>
    </w:lvl>
    <w:lvl w:ilvl="5" w:tplc="865E46FE">
      <w:numFmt w:val="decimal"/>
      <w:lvlText w:val=""/>
      <w:lvlJc w:val="left"/>
    </w:lvl>
    <w:lvl w:ilvl="6" w:tplc="E33E5FB0">
      <w:numFmt w:val="decimal"/>
      <w:lvlText w:val=""/>
      <w:lvlJc w:val="left"/>
    </w:lvl>
    <w:lvl w:ilvl="7" w:tplc="5E28980E">
      <w:numFmt w:val="decimal"/>
      <w:lvlText w:val=""/>
      <w:lvlJc w:val="left"/>
    </w:lvl>
    <w:lvl w:ilvl="8" w:tplc="C86ECCBE">
      <w:numFmt w:val="decimal"/>
      <w:lvlText w:val=""/>
      <w:lvlJc w:val="left"/>
    </w:lvl>
  </w:abstractNum>
  <w:num w:numId="1" w16cid:durableId="494616263">
    <w:abstractNumId w:val="0"/>
    <w:lvlOverride w:ilvl="0">
      <w:startOverride w:val="1"/>
    </w:lvlOverride>
  </w:num>
  <w:num w:numId="2" w16cid:durableId="17962163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34A"/>
    <w:rsid w:val="00086C5A"/>
    <w:rsid w:val="00242242"/>
    <w:rsid w:val="002B2765"/>
    <w:rsid w:val="002D5CC8"/>
    <w:rsid w:val="002E034A"/>
    <w:rsid w:val="003E48E7"/>
    <w:rsid w:val="007262FC"/>
    <w:rsid w:val="00936EAB"/>
    <w:rsid w:val="00B1493A"/>
    <w:rsid w:val="00BF699E"/>
    <w:rsid w:val="00C3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9D98"/>
  <w15:docId w15:val="{DE502DED-E604-438C-AF50-5FE9AAFF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Z Rashed</cp:lastModifiedBy>
  <cp:revision>2</cp:revision>
  <dcterms:created xsi:type="dcterms:W3CDTF">2026-07-20T22:47:00Z</dcterms:created>
  <dcterms:modified xsi:type="dcterms:W3CDTF">2026-07-20T22:47:00Z</dcterms:modified>
</cp:coreProperties>
</file>